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小标宋简体" w:hAnsi="方正小标宋简体" w:eastAsia="方正小标宋简体" w:cs="方正小标宋简体"/>
          <w:color w:val="000000" w:themeColor="text1"/>
          <w:kern w:val="44"/>
          <w:sz w:val="36"/>
          <w:szCs w:val="36"/>
          <w:highlight w:val="none"/>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44"/>
          <w:sz w:val="36"/>
          <w:szCs w:val="36"/>
          <w:highlight w:val="none"/>
          <w:lang w:val="en-US" w:eastAsia="zh-CN" w:bidi="ar"/>
          <w14:textFill>
            <w14:solidFill>
              <w14:schemeClr w14:val="tx1"/>
            </w14:solidFill>
          </w14:textFill>
        </w:rPr>
        <w:t>学校建筑物防水工程项目竞争性谈判采购公告</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4"/>
        <w:jc w:val="both"/>
        <w:textAlignment w:val="auto"/>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4"/>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学校风雨球场、崇德楼大厅多处因防水胶老化，出现漏水情况。为保护学校房屋构筑物等固定资产，拟</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采取竞争性谈判方式遴选一家供应商承接学校</w:t>
      </w: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风雨球场彩钢瓦及混凝土屋面、崇德楼大厅屋顶及窗户防水工程项目</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，工期25天（自合同签订之日起计）。有关事项公告如下，欢迎合格投标单位到校实地勘探和参加采购活动。</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4"/>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一、采购人</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4"/>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名称：江西省轻工业科技中等专业学校（江西省轻工业高级技工学校）；住所地：江西省宜春市袁州区环城南路199号；法定代表人：朱江峰，学校校长。</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4"/>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二、项目名称</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4"/>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shd w:val="clear" w:color="auto" w:fill="FFFFFF"/>
          <w:lang w:val="en-US" w:eastAsia="zh-CN"/>
          <w14:textFill>
            <w14:solidFill>
              <w14:schemeClr w14:val="tx1"/>
            </w14:solidFill>
          </w14:textFill>
        </w:rPr>
        <w:t>学校建筑物防水工程项目</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（项目编号：JXQG2024011）</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4"/>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三、采购需求</w:t>
      </w:r>
    </w:p>
    <w:tbl>
      <w:tblPr>
        <w:tblStyle w:val="6"/>
        <w:tblW w:w="0" w:type="auto"/>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938"/>
        <w:gridCol w:w="2764"/>
        <w:gridCol w:w="2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938"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hd w:val="clear" w:color="auto" w:fill="FFFFFF"/>
              <w:spacing w:line="360" w:lineRule="atLeast"/>
              <w:jc w:val="center"/>
              <w:rPr>
                <w:rFonts w:hint="eastAsia" w:ascii="微软雅黑" w:hAnsi="微软雅黑" w:eastAsia="微软雅黑" w:cs="微软雅黑"/>
                <w:color w:val="000000" w:themeColor="text1"/>
                <w:sz w:val="21"/>
                <w:szCs w:val="21"/>
                <w:highlight w:val="none"/>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shd w:val="clear" w:color="auto" w:fill="FFFFFF"/>
                <w:lang w:val="en-US" w:eastAsia="zh-CN"/>
                <w14:textFill>
                  <w14:solidFill>
                    <w14:schemeClr w14:val="tx1"/>
                  </w14:solidFill>
                </w14:textFill>
              </w:rPr>
              <w:t>项目名称</w:t>
            </w:r>
          </w:p>
        </w:tc>
        <w:tc>
          <w:tcPr>
            <w:tcW w:w="2764"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hd w:val="clear" w:color="auto" w:fill="FFFFFF"/>
              <w:spacing w:line="360" w:lineRule="atLeast"/>
              <w:jc w:val="center"/>
              <w:rPr>
                <w:rFonts w:hint="default" w:ascii="微软雅黑" w:hAnsi="微软雅黑" w:eastAsia="微软雅黑" w:cs="微软雅黑"/>
                <w:color w:val="000000" w:themeColor="text1"/>
                <w:sz w:val="21"/>
                <w:szCs w:val="21"/>
                <w:highlight w:val="none"/>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shd w:val="clear" w:color="auto" w:fill="FFFFFF"/>
                <w:lang w:val="en-US" w:eastAsia="zh-CN"/>
                <w14:textFill>
                  <w14:solidFill>
                    <w14:schemeClr w14:val="tx1"/>
                  </w14:solidFill>
                </w14:textFill>
              </w:rPr>
              <w:t>技术及商务要求</w:t>
            </w:r>
          </w:p>
        </w:tc>
        <w:tc>
          <w:tcPr>
            <w:tcW w:w="267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hd w:val="clear" w:color="auto" w:fill="FFFFFF"/>
              <w:spacing w:line="360" w:lineRule="atLeast"/>
              <w:jc w:val="center"/>
              <w:rPr>
                <w:rFonts w:hint="eastAsia" w:ascii="微软雅黑" w:hAnsi="微软雅黑" w:eastAsia="微软雅黑" w:cs="微软雅黑"/>
                <w:color w:val="000000" w:themeColor="text1"/>
                <w:sz w:val="21"/>
                <w:szCs w:val="21"/>
                <w:highlight w:val="none"/>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shd w:val="clear" w:color="auto" w:fill="FFFFFF"/>
                <w:lang w:val="en-US" w:eastAsia="zh-CN"/>
                <w14:textFill>
                  <w14:solidFill>
                    <w14:schemeClr w14:val="tx1"/>
                  </w14:solidFill>
                </w14:textFill>
              </w:rPr>
              <w:t>预算金额（元）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trPr>
        <w:tc>
          <w:tcPr>
            <w:tcW w:w="2938"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3"/>
              <w:keepNext w:val="0"/>
              <w:keepLines w:val="0"/>
              <w:widowControl/>
              <w:suppressLineNumbers w:val="0"/>
              <w:spacing w:before="0" w:beforeAutospacing="0" w:after="0" w:afterAutospacing="0" w:line="450" w:lineRule="atLeast"/>
              <w:ind w:left="0" w:right="0"/>
              <w:jc w:val="center"/>
              <w:rPr>
                <w:rFonts w:hint="eastAsia" w:ascii="微软雅黑" w:hAnsi="微软雅黑" w:eastAsia="微软雅黑" w:cs="微软雅黑"/>
                <w:color w:val="000000" w:themeColor="text1"/>
                <w:sz w:val="21"/>
                <w:szCs w:val="21"/>
                <w:highlight w:val="none"/>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kern w:val="0"/>
                <w:sz w:val="21"/>
                <w:szCs w:val="21"/>
                <w:highlight w:val="none"/>
                <w:lang w:val="en-US" w:eastAsia="zh-CN" w:bidi="ar"/>
                <w14:textFill>
                  <w14:solidFill>
                    <w14:schemeClr w14:val="tx1"/>
                  </w14:solidFill>
                </w14:textFill>
              </w:rPr>
              <w:t>学校建筑物防水工程项目</w:t>
            </w:r>
          </w:p>
        </w:tc>
        <w:tc>
          <w:tcPr>
            <w:tcW w:w="2764"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微软雅黑" w:hAnsi="微软雅黑" w:eastAsia="微软雅黑" w:cs="微软雅黑"/>
                <w:color w:val="000000" w:themeColor="text1"/>
                <w:sz w:val="21"/>
                <w:szCs w:val="21"/>
                <w:highlight w:val="none"/>
                <w:shd w:val="clear" w:color="auto" w:fill="FFFFFF"/>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14:textFill>
                  <w14:solidFill>
                    <w14:schemeClr w14:val="tx1"/>
                  </w14:solidFill>
                </w14:textFill>
              </w:rPr>
              <w:t>详见采购公告及附件</w:t>
            </w:r>
          </w:p>
        </w:tc>
        <w:tc>
          <w:tcPr>
            <w:tcW w:w="267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pStyle w:val="5"/>
              <w:widowControl/>
              <w:shd w:val="clear" w:color="auto" w:fill="FFFFFF"/>
              <w:spacing w:line="360" w:lineRule="atLeast"/>
              <w:jc w:val="center"/>
              <w:rPr>
                <w:rFonts w:hint="eastAsia" w:ascii="微软雅黑" w:hAnsi="微软雅黑" w:eastAsia="微软雅黑" w:cs="微软雅黑"/>
                <w:color w:val="000000" w:themeColor="text1"/>
                <w:sz w:val="21"/>
                <w:szCs w:val="21"/>
                <w:highlight w:val="none"/>
                <w:shd w:val="clear" w:color="auto" w:fill="FFFFFF"/>
                <w:lang w:val="en-US" w:eastAsia="zh-CN"/>
                <w14:textFill>
                  <w14:solidFill>
                    <w14:schemeClr w14:val="tx1"/>
                  </w14:solidFill>
                </w14:textFill>
              </w:rPr>
            </w:pPr>
            <w:r>
              <w:rPr>
                <w:rFonts w:hint="eastAsia"/>
                <w:sz w:val="24"/>
                <w:szCs w:val="24"/>
                <w:lang w:val="en-US" w:eastAsia="zh-CN"/>
              </w:rPr>
              <w:t>104000</w:t>
            </w:r>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元</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四、投标单位资格要求</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（一）基本资格要求</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1.具有独立承担民事责任的能力；</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2.具有良好的商业信誉和财务状况；</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3.具有履行合同所必需的能力；</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4.有依法缴纳税收的良好记录；</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5.参加采购活动近3年内，在经营活动中没有重大违法记录。</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（二）法律法规规定的其他条件及本项目要求。</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1.单位负责人为同一人或者存在管理关系的不同投标单位，不得参加同一合同项下的采购活动；</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2.本项目不接受联合体投标。</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五、款项支付</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pacing w:val="0"/>
          <w:sz w:val="30"/>
          <w:szCs w:val="30"/>
          <w:highlight w:val="none"/>
          <w:shd w:val="clear" w:fill="FFFFFF"/>
          <w:lang w:val="en-US" w:eastAsia="zh-CN"/>
          <w14:textFill>
            <w14:solidFill>
              <w14:schemeClr w14:val="tx1"/>
            </w14:solidFill>
          </w14:textFill>
        </w:rPr>
      </w:pPr>
      <w:r>
        <w:rPr>
          <w:rFonts w:hint="eastAsia" w:ascii="仿宋" w:hAnsi="仿宋" w:eastAsia="仿宋" w:cs="仿宋"/>
          <w:color w:val="000000" w:themeColor="text1"/>
          <w:spacing w:val="0"/>
          <w:sz w:val="30"/>
          <w:szCs w:val="30"/>
          <w:highlight w:val="none"/>
          <w:shd w:val="clear" w:fill="FFFFFF"/>
          <w:lang w:val="en-US" w:eastAsia="zh-CN"/>
          <w14:textFill>
            <w14:solidFill>
              <w14:schemeClr w14:val="tx1"/>
            </w14:solidFill>
          </w14:textFill>
        </w:rPr>
        <w:t>质量观察期满且无质量问题后，支付合同价款的97%，剩余合同价款的3%作为质量保证金。质保期届满后，采购人确认无质量问题后无息支付剩余合同款。</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六、投标单位承诺</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投标单位参加本项目竞争性谈判采购活动，需向采购人承诺下列事项：</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1.严格遵守国家法律法规及相关规定，合法经营。</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2.全面履行招标文件的承诺，杜绝不正当竞争行为，做到诚实、守信。</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3.保证联系人、联系电话等信息真实齐全，如单位、地址、联系人等发生变动及时通知采购人。</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4.保证自觉接受并积极配合采购人有关监督检查和考核管理，如实反映情况。</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5.保证不存在下列违约行为，如有违反，愿意按照有关规定承担相应责任：不履行招标文件中的承诺；提供虚假发票；不积极配合监督及管理；未按采购人规定的数量、质量、型号、规格、功能、时间、地点等提供产品；未按采购人规定履行质保义务。</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6.投标单位违约，给采购人造成经济损失的，采购人有权按实际经济损失要求供应商进行全额赔偿。</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7.投标单位必须对采购人制定的技术参数、供货及服务要求实质性响应，不得作任何负偏离。</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七、投标单位报名时须提供以下电子材料，未提供者视为报名无效</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1.营业执照原件</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扫描件</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2.法定代表人</w:t>
      </w:r>
      <w:r>
        <w:rPr>
          <w:rFonts w:hint="eastAsia" w:ascii="仿宋" w:hAnsi="仿宋" w:eastAsia="仿宋" w:cs="仿宋"/>
          <w:color w:val="000000" w:themeColor="text1"/>
          <w:sz w:val="30"/>
          <w:szCs w:val="30"/>
          <w:highlight w:val="none"/>
          <w:shd w:val="clear" w:color="auto" w:fill="FFFFFF"/>
          <w:lang w:eastAsia="zh-CN"/>
          <w14:textFill>
            <w14:solidFill>
              <w14:schemeClr w14:val="tx1"/>
            </w14:solidFill>
          </w14:textFill>
        </w:rPr>
        <w:t>或经营者</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身份证</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原件扫描件</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3.法定代表人</w:t>
      </w:r>
      <w:r>
        <w:rPr>
          <w:rFonts w:hint="eastAsia" w:ascii="仿宋" w:hAnsi="仿宋" w:eastAsia="仿宋" w:cs="仿宋"/>
          <w:color w:val="000000" w:themeColor="text1"/>
          <w:sz w:val="30"/>
          <w:szCs w:val="30"/>
          <w:highlight w:val="none"/>
          <w:shd w:val="clear" w:color="auto" w:fill="FFFFFF"/>
          <w:lang w:eastAsia="zh-CN"/>
          <w14:textFill>
            <w14:solidFill>
              <w14:schemeClr w14:val="tx1"/>
            </w14:solidFill>
          </w14:textFill>
        </w:rPr>
        <w:t>或经营者</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授权委托书及委托代理人身份证原件</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扫描件</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4.近6个月中任何1个月缴纳税收证明或免税证明原件扫描件。</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注：法定代表人或经营者参加开标时无需提供第3点材料。 </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八、投标单位参加竞争性谈判采购时应提供的有效证明材料</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1.营业执照原件或复印件（加盖公章）；</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2.法定代表人或经营者身份证复印件；</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3.法定代表人或经营者授权委托书原件及委托代理人身份证原件及复印件；</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4.服务承诺书；</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5.报价表（</w:t>
      </w:r>
      <w:r>
        <w:rPr>
          <w:rFonts w:hint="eastAsia" w:ascii="仿宋" w:hAnsi="仿宋" w:eastAsia="仿宋" w:cs="仿宋"/>
          <w:color w:val="000000" w:themeColor="text1"/>
          <w:sz w:val="30"/>
          <w:szCs w:val="30"/>
          <w:highlight w:val="none"/>
          <w:shd w:val="clear" w:color="auto" w:fill="FFFFFF"/>
          <w:lang w:eastAsia="zh-CN"/>
          <w14:textFill>
            <w14:solidFill>
              <w14:schemeClr w14:val="tx1"/>
            </w14:solidFill>
          </w14:textFill>
        </w:rPr>
        <w:t>按附件格式</w:t>
      </w: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eastAsia="zh-CN"/>
          <w14:textFill>
            <w14:solidFill>
              <w14:schemeClr w14:val="tx1"/>
            </w14:solidFill>
          </w14:textFill>
        </w:rPr>
        <w:t>6</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.近3年未列入失信被执行人</w:t>
      </w:r>
      <w:r>
        <w:rPr>
          <w:rFonts w:hint="eastAsia" w:ascii="仿宋" w:hAnsi="仿宋" w:eastAsia="仿宋" w:cs="仿宋"/>
          <w:color w:val="000000" w:themeColor="text1"/>
          <w:sz w:val="30"/>
          <w:szCs w:val="30"/>
          <w:highlight w:val="none"/>
          <w:shd w:val="clear" w:color="auto" w:fill="FFFFFF"/>
          <w:lang w:eastAsia="zh-CN"/>
          <w14:textFill>
            <w14:solidFill>
              <w14:schemeClr w14:val="tx1"/>
            </w14:solidFill>
          </w14:textFill>
        </w:rPr>
        <w:t>或</w:t>
      </w:r>
      <w:r>
        <w:rPr>
          <w:rFonts w:hint="eastAsia" w:ascii="仿宋" w:hAnsi="仿宋" w:eastAsia="仿宋" w:cs="仿宋"/>
          <w:color w:val="000000" w:themeColor="text1"/>
          <w:sz w:val="30"/>
          <w:szCs w:val="30"/>
          <w:highlight w:val="none"/>
          <w:shd w:val="clear" w:color="auto" w:fill="FFFFFF"/>
          <w14:textFill>
            <w14:solidFill>
              <w14:schemeClr w14:val="tx1"/>
            </w14:solidFill>
          </w14:textFill>
        </w:rPr>
        <w:t>重大税收违法案件当事人名单、未列入政府采购严重违法失信行为记录名单的证明或声明；</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7.近6个月中任何1个月缴纳税收证明或免税证明。</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注：法定代表人或经营者参加开标时无需提供第3点材料。 </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若缺少以上材料之一，将视为资格审查不合格。所有复印件必须加盖投标单位公章。</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投标单位提交的响应文件必须提供一份，装订不符合要求的，视为资格审查不合格。</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上述材料中除营业执照原件和委托代理人身份证原件外开标前密封，于开标现场提交。材料未密封的，视为资格审查不合格。</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九、技术及服务要求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1.防水工程技术要求如下：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1.1 风雨球场屋顶防水，拟采用1.5MM厚改性SBS沥青防水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卷材做彩钢瓦屋顶及混凝土屋顶的防水。彩钢瓦屋顶做防水面积2400平方；两侧混凝土楼面防水面积480平方。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1.2 崇德楼大厅屋顶及连接处屋顶，拟采用1.5MM厚改性SBS沥青防水卷材，做防水。屋顶面积256平方，伸缩缝位置防水胶铲除并重新打胶，并做不锈钢支架及不锈钢板雨棚，雨棚长度10米，雨棚宽度60公分，并做斜坡（具体做法与校方管理人员对接）。大厅外墙面窗户玻璃胶更换并对窗户外窗台刷透明防水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2.工程项目自验收合格之日起，设两个月的质量观察期，观察期出现任何问题，中标单位应按照采购人要求在规定时限内整改到位，否则采购人有权延期支付工程款。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3.工程质保期5年，自质量观察期满之日计算。质保期内出现任何质量问题，中标单位应及时响应并按要求处理好，不得以任何理由推迟或推脱。否则，采购人有权从质保金中扣除因维修产生的费用。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4.投标单位的报价应包括材料费以及包装、运费、施工设备、人工、税金等所有费用。采购人后期不再增加支付任何费用或补偿投标单位任何经济损失。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5.中标单位必须在公示期满之日起的十五日内，与采购人签订采购合同。否则，作弃标处理。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6.中标单位必须按照采购人的要求进行施工。否则采购人有权拒绝组织验收和支付工程款。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7.工程材料的材质、数量、型号、规格等参数必须完全符合采购人要求。否则，采购人有权终止中标单位工程承包资格。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8.中标单位出现重大管理失误或造成严重后果的，采购人有权解除合同，并要求中标单位赔偿全部经济损失。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9.施工地点：江西省轻工业科技中等专业学校（江西省轻工业高级技工学校）。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10.工期：25天（自合同签订之日起计）。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11.施工过程中应严格按照安全生产规范操作，注意生产安全，中标单位自行承担运输、施工过程中产生的一切安全责任（含中标单位委派人员及第三方的安全责任）。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12.工程完工后，中标单位应保证施工现场干净整洁，所有垃圾须清理干净并负责运走，严禁随处丢弃。</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十、开标时间和评标办法</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default"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1.报名时间：2024年3月25日至2024年3月27日。</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default"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2.报名方式：报名时间内，将报名要求的电子材料发送至采购人指定邮箱视为报名，邮箱：905587507@qq.com。</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3.响应文件提交及开标时间：2024年3</w:t>
      </w:r>
      <w:bookmarkStart w:id="0" w:name="_GoBack"/>
      <w:bookmarkEnd w:id="0"/>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月28日14：00整。如有变动，以具体通知为准。</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4.响应文件提交及开标地点：学校崇德楼一楼小会议室。若有变更，另行通知。</w:t>
      </w:r>
    </w:p>
    <w:p>
      <w:pPr>
        <w:keepNext w:val="0"/>
        <w:keepLines w:val="0"/>
        <w:pageBreakBefore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5.实行二次报价评标法评标。投标单位投标时提交第一次报价。资格审查合格后，在开标现场进行第二次报价。投标单位的第二次报价不得高于第一次报价，第二次报价总价最低者中标。第二次报价出现并列最低报价的，由相同报价者再次报价，直至决出最低报价者。公示无异议后签订采购合同。</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6.供应商的报价不得高于项目预算控制价（分项价和总价）。评标以供应商投标报价总价最低者中标，并同时提供所有分项报价，且分项报价总和应等于供应商总价报价。否则，报价无效，作无效响应处理。</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7.实际参加竞争性谈判的有效投标单位少于三家的，本次采购活动终止。由采购人重新组织采购或经批准后采取其他方式采购。</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8.采购项目联系人及电话</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学校资产管理科       朱老师 15083868523                  </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3600" w:firstLineChars="1200"/>
        <w:jc w:val="both"/>
        <w:textAlignment w:val="auto"/>
        <w:rPr>
          <w:rFonts w:hint="default"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刘老师 18070567827  </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9.采购监督机构及电话</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学校纪委办公室        徐老师 13755867206</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0"/>
          <w:szCs w:val="30"/>
          <w:highlight w:val="none"/>
          <w:shd w:val="clear" w:color="auto" w:fill="FFFFFF"/>
          <w:lang w:val="en-US" w:eastAsia="zh-CN"/>
          <w14:textFill>
            <w14:solidFill>
              <w14:schemeClr w14:val="tx1"/>
            </w14:solidFill>
          </w14:textFill>
        </w:rPr>
        <w:t>十一、其他事项</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1.</w:t>
      </w:r>
      <w:r>
        <w:rPr>
          <w:rFonts w:hint="eastAsia" w:ascii="仿宋" w:hAnsi="仿宋" w:eastAsia="仿宋" w:cs="仿宋"/>
          <w:color w:val="000000" w:themeColor="text1"/>
          <w:spacing w:val="0"/>
          <w:kern w:val="0"/>
          <w:sz w:val="30"/>
          <w:szCs w:val="30"/>
          <w:highlight w:val="none"/>
          <w:shd w:val="clear" w:fill="FFFFFF"/>
          <w:lang w:val="en-US" w:eastAsia="zh-CN" w:bidi="ar"/>
          <w14:textFill>
            <w14:solidFill>
              <w14:schemeClr w14:val="tx1"/>
            </w14:solidFill>
          </w14:textFill>
        </w:rPr>
        <w:t>投标供应商自行勘探现场，学校不统一组织。</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2.本次招标文件的最终解释权归采购人。</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3.采购人与中标单位之间的权利义务以本采购公告及合同约定为准。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right="0" w:rightChars="0" w:firstLine="600" w:firstLineChars="200"/>
        <w:jc w:val="left"/>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附件：报价表</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3900" w:firstLineChars="1300"/>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3900" w:firstLineChars="1300"/>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3900" w:firstLineChars="1300"/>
        <w:jc w:val="both"/>
        <w:textAlignment w:val="auto"/>
        <w:rPr>
          <w:rFonts w:hint="default"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江西省轻工业科技中等专业学校</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3900" w:firstLineChars="1300"/>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（江西省轻工业高级技工学校）</w:t>
      </w:r>
    </w:p>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585"/>
        <w:jc w:val="both"/>
        <w:textAlignment w:val="auto"/>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pPr>
      <w:r>
        <w:rPr>
          <w:rFonts w:hint="eastAsia" w:ascii="仿宋" w:hAnsi="仿宋" w:eastAsia="仿宋" w:cs="仿宋"/>
          <w:color w:val="000000" w:themeColor="text1"/>
          <w:sz w:val="30"/>
          <w:szCs w:val="30"/>
          <w:highlight w:val="none"/>
          <w:shd w:val="clear" w:color="auto" w:fill="FFFFFF"/>
          <w:lang w:val="en-US" w:eastAsia="zh-CN"/>
          <w14:textFill>
            <w14:solidFill>
              <w14:schemeClr w14:val="tx1"/>
            </w14:solidFill>
          </w14:textFill>
        </w:rPr>
        <w:t xml:space="preserve">                             2024年3月24日</w:t>
      </w:r>
    </w:p>
    <w:p>
      <w:pPr>
        <w:rPr>
          <w:color w:val="000000" w:themeColor="text1"/>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sectPr>
          <w:pgSz w:w="11906" w:h="16838"/>
          <w:pgMar w:top="1440" w:right="1803" w:bottom="1440" w:left="1803"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0" w:firstLineChars="0"/>
        <w:textAlignment w:val="auto"/>
        <w:rPr>
          <w:rFonts w:hint="eastAsia" w:ascii="黑体" w:hAnsi="黑体" w:eastAsia="黑体" w:cs="黑体"/>
          <w:color w:val="000000" w:themeColor="text1"/>
          <w:sz w:val="28"/>
          <w:szCs w:val="28"/>
          <w:highlight w:val="none"/>
          <w:lang w:val="en-US" w:eastAsia="zh-CN"/>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附件</w:t>
      </w:r>
    </w:p>
    <w:p>
      <w:pPr>
        <w:pStyle w:val="5"/>
        <w:keepNext w:val="0"/>
        <w:keepLines w:val="0"/>
        <w:pageBreakBefore w:val="0"/>
        <w:widowControl/>
        <w:kinsoku/>
        <w:wordWrap/>
        <w:overflowPunct/>
        <w:topLinePunct w:val="0"/>
        <w:autoSpaceDE/>
        <w:autoSpaceDN/>
        <w:bidi w:val="0"/>
        <w:adjustRightInd/>
        <w:snapToGrid/>
        <w:spacing w:line="450" w:lineRule="atLeast"/>
        <w:ind w:firstLine="0" w:firstLineChars="0"/>
        <w:jc w:val="center"/>
        <w:textAlignment w:val="auto"/>
        <w:rPr>
          <w:rFonts w:hint="eastAsia" w:ascii="宋体" w:hAnsi="宋体" w:eastAsia="宋体" w:cs="宋体"/>
          <w:b/>
          <w:bCs/>
          <w:color w:val="000000" w:themeColor="text1"/>
          <w:spacing w:val="0"/>
          <w:kern w:val="0"/>
          <w:sz w:val="36"/>
          <w:szCs w:val="36"/>
          <w:highlight w:val="none"/>
          <w:shd w:val="clear" w:fill="FFFFFF"/>
          <w:lang w:val="en-US" w:eastAsia="zh-CN" w:bidi="ar"/>
          <w14:textFill>
            <w14:solidFill>
              <w14:schemeClr w14:val="tx1"/>
            </w14:solidFill>
          </w14:textFill>
        </w:rPr>
      </w:pPr>
      <w:r>
        <w:rPr>
          <w:rFonts w:hint="eastAsia" w:ascii="宋体" w:hAnsi="宋体" w:eastAsia="宋体" w:cs="宋体"/>
          <w:b/>
          <w:bCs/>
          <w:color w:val="000000" w:themeColor="text1"/>
          <w:spacing w:val="0"/>
          <w:kern w:val="0"/>
          <w:sz w:val="36"/>
          <w:szCs w:val="36"/>
          <w:highlight w:val="none"/>
          <w:shd w:val="clear" w:fill="FFFFFF"/>
          <w:lang w:val="en-US" w:eastAsia="zh-CN" w:bidi="ar"/>
          <w14:textFill>
            <w14:solidFill>
              <w14:schemeClr w14:val="tx1"/>
            </w14:solidFill>
          </w14:textFill>
        </w:rPr>
        <w:t>报价</w:t>
      </w:r>
      <w:r>
        <w:rPr>
          <w:rFonts w:hint="eastAsia" w:ascii="宋体" w:hAnsi="宋体" w:cs="宋体"/>
          <w:b/>
          <w:bCs/>
          <w:color w:val="000000" w:themeColor="text1"/>
          <w:spacing w:val="0"/>
          <w:kern w:val="0"/>
          <w:sz w:val="36"/>
          <w:szCs w:val="36"/>
          <w:highlight w:val="none"/>
          <w:shd w:val="clear" w:fill="FFFFFF"/>
          <w:lang w:val="en-US" w:eastAsia="zh-CN" w:bidi="ar"/>
          <w14:textFill>
            <w14:solidFill>
              <w14:schemeClr w14:val="tx1"/>
            </w14:solidFill>
          </w14:textFill>
        </w:rPr>
        <w:t>表</w:t>
      </w:r>
    </w:p>
    <w:p>
      <w:pPr>
        <w:pStyle w:val="5"/>
        <w:keepNext w:val="0"/>
        <w:keepLines w:val="0"/>
        <w:pageBreakBefore w:val="0"/>
        <w:widowControl/>
        <w:kinsoku/>
        <w:wordWrap/>
        <w:overflowPunct/>
        <w:topLinePunct w:val="0"/>
        <w:autoSpaceDE/>
        <w:autoSpaceDN/>
        <w:bidi w:val="0"/>
        <w:adjustRightInd/>
        <w:snapToGrid/>
        <w:spacing w:line="450" w:lineRule="atLeast"/>
        <w:ind w:firstLine="0" w:firstLineChars="0"/>
        <w:jc w:val="right"/>
        <w:textAlignment w:val="auto"/>
        <w:rPr>
          <w:rFonts w:hint="eastAsia" w:ascii="宋体" w:hAnsi="宋体" w:eastAsia="宋体" w:cs="宋体"/>
          <w:b w:val="0"/>
          <w:bCs w:val="0"/>
          <w:color w:val="000000" w:themeColor="text1"/>
          <w:spacing w:val="0"/>
          <w:kern w:val="0"/>
          <w:sz w:val="28"/>
          <w:szCs w:val="28"/>
          <w:highlight w:val="none"/>
          <w:shd w:val="clear" w:fill="FFFFFF"/>
          <w:lang w:val="en-US" w:eastAsia="zh-CN" w:bidi="ar"/>
          <w14:textFill>
            <w14:solidFill>
              <w14:schemeClr w14:val="tx1"/>
            </w14:solidFill>
          </w14:textFill>
        </w:rPr>
      </w:pPr>
      <w:r>
        <w:rPr>
          <w:rFonts w:hint="eastAsia" w:ascii="宋体" w:hAnsi="宋体" w:eastAsia="宋体" w:cs="宋体"/>
          <w:b w:val="0"/>
          <w:bCs w:val="0"/>
          <w:color w:val="000000" w:themeColor="text1"/>
          <w:spacing w:val="0"/>
          <w:kern w:val="0"/>
          <w:sz w:val="28"/>
          <w:szCs w:val="28"/>
          <w:highlight w:val="none"/>
          <w:shd w:val="clear" w:fill="FFFFFF"/>
          <w:lang w:val="en-US" w:eastAsia="zh-CN" w:bidi="ar"/>
          <w14:textFill>
            <w14:solidFill>
              <w14:schemeClr w14:val="tx1"/>
            </w14:solidFill>
          </w14:textFill>
        </w:rPr>
        <w:t>单位：元</w:t>
      </w:r>
    </w:p>
    <w:tbl>
      <w:tblPr>
        <w:tblStyle w:val="7"/>
        <w:tblW w:w="9706"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
        <w:gridCol w:w="2573"/>
        <w:gridCol w:w="2911"/>
        <w:gridCol w:w="147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042" w:type="dxa"/>
            <w:vAlign w:val="center"/>
          </w:tcPr>
          <w:p>
            <w:pPr>
              <w:spacing w:line="360" w:lineRule="auto"/>
              <w:jc w:val="center"/>
              <w:rPr>
                <w:rFonts w:hint="default" w:eastAsia="宋体"/>
                <w:b/>
                <w:bCs/>
                <w:color w:val="000000" w:themeColor="text1"/>
                <w:sz w:val="24"/>
                <w:szCs w:val="24"/>
                <w:highlight w:val="none"/>
                <w:lang w:val="en-US" w:eastAsia="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序号</w:t>
            </w:r>
          </w:p>
        </w:tc>
        <w:tc>
          <w:tcPr>
            <w:tcW w:w="2573" w:type="dxa"/>
            <w:vAlign w:val="center"/>
          </w:tcPr>
          <w:p>
            <w:pPr>
              <w:spacing w:line="360" w:lineRule="auto"/>
              <w:jc w:val="center"/>
              <w:rPr>
                <w:rFonts w:hint="default" w:eastAsia="宋体"/>
                <w:b/>
                <w:bCs/>
                <w:color w:val="000000" w:themeColor="text1"/>
                <w:sz w:val="24"/>
                <w:szCs w:val="24"/>
                <w:highlight w:val="none"/>
                <w:lang w:val="en-US" w:eastAsia="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项目</w:t>
            </w:r>
          </w:p>
        </w:tc>
        <w:tc>
          <w:tcPr>
            <w:tcW w:w="2911" w:type="dxa"/>
            <w:vAlign w:val="center"/>
          </w:tcPr>
          <w:p>
            <w:pPr>
              <w:spacing w:line="360" w:lineRule="auto"/>
              <w:jc w:val="center"/>
              <w:rPr>
                <w:rFonts w:hint="default" w:eastAsia="宋体"/>
                <w:b/>
                <w:bCs/>
                <w:color w:val="000000" w:themeColor="text1"/>
                <w:sz w:val="24"/>
                <w:szCs w:val="24"/>
                <w:highlight w:val="none"/>
                <w:lang w:val="en-US" w:eastAsia="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数量</w:t>
            </w:r>
          </w:p>
        </w:tc>
        <w:tc>
          <w:tcPr>
            <w:tcW w:w="1470" w:type="dxa"/>
            <w:vAlign w:val="center"/>
          </w:tcPr>
          <w:p>
            <w:pPr>
              <w:spacing w:line="360" w:lineRule="auto"/>
              <w:jc w:val="center"/>
              <w:rPr>
                <w:rFonts w:hint="default" w:eastAsia="宋体"/>
                <w:b/>
                <w:bCs/>
                <w:color w:val="000000" w:themeColor="text1"/>
                <w:sz w:val="24"/>
                <w:szCs w:val="24"/>
                <w:highlight w:val="none"/>
                <w:lang w:val="en-US" w:eastAsia="zh-CN"/>
                <w14:textFill>
                  <w14:solidFill>
                    <w14:schemeClr w14:val="tx1"/>
                  </w14:solidFill>
                </w14:textFill>
              </w:rPr>
            </w:pPr>
            <w:r>
              <w:rPr>
                <w:rFonts w:hint="eastAsia" w:eastAsia="宋体"/>
                <w:b/>
                <w:bCs/>
                <w:color w:val="000000" w:themeColor="text1"/>
                <w:sz w:val="24"/>
                <w:szCs w:val="24"/>
                <w:highlight w:val="none"/>
                <w:lang w:val="en-US" w:eastAsia="zh-CN"/>
                <w14:textFill>
                  <w14:solidFill>
                    <w14:schemeClr w14:val="tx1"/>
                  </w14:solidFill>
                </w14:textFill>
              </w:rPr>
              <w:t>预算控制价</w:t>
            </w:r>
          </w:p>
        </w:tc>
        <w:tc>
          <w:tcPr>
            <w:tcW w:w="1710" w:type="dxa"/>
            <w:vAlign w:val="center"/>
          </w:tcPr>
          <w:p>
            <w:pPr>
              <w:spacing w:line="360" w:lineRule="auto"/>
              <w:jc w:val="center"/>
              <w:rPr>
                <w:rFonts w:hint="eastAsia" w:eastAsia="宋体"/>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投标单位报价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风雨球场屋顶防水</w:t>
            </w:r>
          </w:p>
        </w:tc>
        <w:tc>
          <w:tcPr>
            <w:tcW w:w="291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2880平方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86400</w:t>
            </w:r>
          </w:p>
        </w:tc>
        <w:tc>
          <w:tcPr>
            <w:tcW w:w="1710" w:type="dxa"/>
            <w:vAlign w:val="center"/>
          </w:tcPr>
          <w:p>
            <w:pPr>
              <w:spacing w:line="360" w:lineRule="auto"/>
              <w:jc w:val="cente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p>
        </w:tc>
        <w:tc>
          <w:tcPr>
            <w:tcW w:w="2573" w:type="dxa"/>
            <w:vAlign w:val="center"/>
          </w:tcPr>
          <w:p>
            <w:pPr>
              <w:keepNext w:val="0"/>
              <w:keepLines w:val="0"/>
              <w:pageBreakBefore w:val="0"/>
              <w:widowControl w:val="0"/>
              <w:tabs>
                <w:tab w:val="left" w:pos="514"/>
              </w:tabs>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崇德楼大厅</w:t>
            </w:r>
          </w:p>
          <w:p>
            <w:pPr>
              <w:keepNext w:val="0"/>
              <w:keepLines w:val="0"/>
              <w:pageBreakBefore w:val="0"/>
              <w:widowControl w:val="0"/>
              <w:tabs>
                <w:tab w:val="left" w:pos="514"/>
              </w:tabs>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及连接处屋顶</w:t>
            </w:r>
          </w:p>
        </w:tc>
        <w:tc>
          <w:tcPr>
            <w:tcW w:w="291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256平方</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7680</w:t>
            </w:r>
          </w:p>
        </w:tc>
        <w:tc>
          <w:tcPr>
            <w:tcW w:w="1710" w:type="dxa"/>
            <w:vAlign w:val="center"/>
          </w:tcPr>
          <w:p>
            <w:pPr>
              <w:spacing w:line="360" w:lineRule="auto"/>
              <w:jc w:val="cente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p>
        </w:tc>
        <w:tc>
          <w:tcPr>
            <w:tcW w:w="2573" w:type="dxa"/>
            <w:vAlign w:val="center"/>
          </w:tcPr>
          <w:p>
            <w:pPr>
              <w:keepNext w:val="0"/>
              <w:keepLines w:val="0"/>
              <w:pageBreakBefore w:val="0"/>
              <w:widowControl w:val="0"/>
              <w:tabs>
                <w:tab w:val="left" w:pos="514"/>
              </w:tabs>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玻璃打胶</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（门洞窗洞共计50个）</w:t>
            </w:r>
          </w:p>
        </w:tc>
        <w:tc>
          <w:tcPr>
            <w:tcW w:w="291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大厅1-3层所有窗户、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窗台刷透明防水胶</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8720</w:t>
            </w:r>
          </w:p>
        </w:tc>
        <w:tc>
          <w:tcPr>
            <w:tcW w:w="1710" w:type="dxa"/>
            <w:vAlign w:val="center"/>
          </w:tcPr>
          <w:p>
            <w:pPr>
              <w:spacing w:line="360" w:lineRule="auto"/>
              <w:jc w:val="cente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0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w:t>
            </w:r>
          </w:p>
        </w:tc>
        <w:tc>
          <w:tcPr>
            <w:tcW w:w="2573" w:type="dxa"/>
            <w:vAlign w:val="center"/>
          </w:tcPr>
          <w:p>
            <w:pPr>
              <w:keepNext w:val="0"/>
              <w:keepLines w:val="0"/>
              <w:pageBreakBefore w:val="0"/>
              <w:widowControl w:val="0"/>
              <w:tabs>
                <w:tab w:val="left" w:pos="514"/>
              </w:tabs>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不锈钢雨棚</w:t>
            </w:r>
          </w:p>
        </w:tc>
        <w:tc>
          <w:tcPr>
            <w:tcW w:w="2911"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10米</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t>1200</w:t>
            </w:r>
          </w:p>
        </w:tc>
        <w:tc>
          <w:tcPr>
            <w:tcW w:w="1710" w:type="dxa"/>
            <w:vAlign w:val="center"/>
          </w:tcPr>
          <w:p>
            <w:pPr>
              <w:spacing w:line="360" w:lineRule="auto"/>
              <w:jc w:val="center"/>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526" w:type="dxa"/>
            <w:gridSpan w:val="3"/>
            <w:vAlign w:val="center"/>
          </w:tcPr>
          <w:p>
            <w:pPr>
              <w:spacing w:line="360" w:lineRule="auto"/>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合计</w:t>
            </w:r>
          </w:p>
        </w:tc>
        <w:tc>
          <w:tcPr>
            <w:tcW w:w="1470" w:type="dxa"/>
            <w:vAlign w:val="center"/>
          </w:tcPr>
          <w:p>
            <w:pPr>
              <w:spacing w:line="360" w:lineRule="auto"/>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10400</w:t>
            </w:r>
          </w:p>
        </w:tc>
        <w:tc>
          <w:tcPr>
            <w:tcW w:w="1710" w:type="dxa"/>
            <w:vAlign w:val="center"/>
          </w:tcPr>
          <w:p>
            <w:pPr>
              <w:spacing w:line="360" w:lineRule="auto"/>
              <w:jc w:val="both"/>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p>
        </w:tc>
      </w:tr>
    </w:tbl>
    <w:p>
      <w:pPr>
        <w:pStyle w:val="5"/>
        <w:keepNext w:val="0"/>
        <w:keepLines w:val="0"/>
        <w:pageBreakBefore w:val="0"/>
        <w:widowControl/>
        <w:shd w:val="clear" w:color="auto" w:fill="FFFFFF"/>
        <w:kinsoku/>
        <w:wordWrap/>
        <w:overflowPunct/>
        <w:topLinePunct w:val="0"/>
        <w:autoSpaceDE/>
        <w:autoSpaceDN/>
        <w:bidi w:val="0"/>
        <w:adjustRightInd/>
        <w:snapToGrid/>
        <w:spacing w:line="240" w:lineRule="atLeast"/>
        <w:jc w:val="left"/>
        <w:textAlignment w:val="auto"/>
        <w:rPr>
          <w:rFonts w:hint="eastAsia" w:ascii="仿宋" w:hAnsi="仿宋" w:eastAsia="仿宋" w:cs="仿宋"/>
          <w:color w:val="000000" w:themeColor="text1"/>
          <w:spacing w:val="0"/>
          <w:kern w:val="0"/>
          <w:sz w:val="28"/>
          <w:szCs w:val="28"/>
          <w:highlight w:val="none"/>
          <w:shd w:val="clear" w:fill="FFFFFF"/>
          <w:lang w:val="en-US" w:eastAsia="zh-CN" w:bidi="ar"/>
          <w14:textFill>
            <w14:solidFill>
              <w14:schemeClr w14:val="tx1"/>
            </w14:solidFill>
          </w14:textFill>
        </w:rPr>
      </w:pPr>
      <w:r>
        <w:rPr>
          <w:rFonts w:hint="eastAsia" w:ascii="仿宋" w:hAnsi="仿宋" w:eastAsia="仿宋" w:cs="仿宋"/>
          <w:color w:val="000000" w:themeColor="text1"/>
          <w:spacing w:val="0"/>
          <w:kern w:val="0"/>
          <w:sz w:val="28"/>
          <w:szCs w:val="28"/>
          <w:highlight w:val="none"/>
          <w:shd w:val="clear" w:fill="FFFFFF"/>
          <w:lang w:val="en-US" w:eastAsia="zh-CN" w:bidi="ar"/>
          <w14:textFill>
            <w14:solidFill>
              <w14:schemeClr w14:val="tx1"/>
            </w14:solidFill>
          </w14:textFill>
        </w:rPr>
        <w:t>注：以上报价包含人工费、施工设备费、清洁费和税费等所有费用。</w:t>
      </w:r>
    </w:p>
    <w:p>
      <w:pPr>
        <w:pStyle w:val="5"/>
        <w:widowControl/>
        <w:shd w:val="clear" w:color="auto" w:fill="FFFFFF"/>
        <w:spacing w:line="360" w:lineRule="atLeast"/>
        <w:jc w:val="left"/>
        <w:rPr>
          <w:rFonts w:hint="default" w:ascii="仿宋" w:hAnsi="仿宋" w:eastAsia="仿宋" w:cs="仿宋"/>
          <w:color w:val="000000" w:themeColor="text1"/>
          <w:spacing w:val="0"/>
          <w:kern w:val="0"/>
          <w:sz w:val="30"/>
          <w:szCs w:val="30"/>
          <w:highlight w:val="none"/>
          <w:shd w:val="clear" w:fill="FFFFFF"/>
          <w:lang w:val="en-US" w:eastAsia="zh-CN" w:bidi="ar"/>
          <w14:textFill>
            <w14:solidFill>
              <w14:schemeClr w14:val="tx1"/>
            </w14:solidFill>
          </w14:textFill>
        </w:rPr>
      </w:pPr>
      <w:r>
        <w:rPr>
          <w:rFonts w:hint="eastAsia" w:ascii="仿宋" w:hAnsi="仿宋" w:eastAsia="仿宋" w:cs="仿宋"/>
          <w:color w:val="000000" w:themeColor="text1"/>
          <w:spacing w:val="0"/>
          <w:kern w:val="0"/>
          <w:sz w:val="30"/>
          <w:szCs w:val="30"/>
          <w:highlight w:val="none"/>
          <w:shd w:val="clear" w:fill="FFFFFF"/>
          <w:lang w:val="en-US" w:eastAsia="zh-CN" w:bidi="ar"/>
          <w14:textFill>
            <w14:solidFill>
              <w14:schemeClr w14:val="tx1"/>
            </w14:solidFill>
          </w14:textFill>
        </w:rPr>
        <w:t xml:space="preserve">    </w:t>
      </w:r>
    </w:p>
    <w:p>
      <w:pPr>
        <w:pStyle w:val="5"/>
        <w:widowControl/>
        <w:shd w:val="clear" w:color="auto" w:fill="FFFFFF"/>
        <w:spacing w:line="360" w:lineRule="atLeast"/>
        <w:ind w:firstLine="600" w:firstLineChars="200"/>
        <w:jc w:val="left"/>
        <w:rPr>
          <w:rFonts w:hint="eastAsia" w:ascii="仿宋" w:hAnsi="仿宋" w:eastAsia="仿宋" w:cs="仿宋"/>
          <w:color w:val="000000" w:themeColor="text1"/>
          <w:spacing w:val="0"/>
          <w:kern w:val="0"/>
          <w:sz w:val="30"/>
          <w:szCs w:val="30"/>
          <w:highlight w:val="none"/>
          <w:shd w:val="clear" w:fill="FFFFFF"/>
          <w:lang w:val="en-US" w:eastAsia="zh-CN" w:bidi="ar"/>
          <w14:textFill>
            <w14:solidFill>
              <w14:schemeClr w14:val="tx1"/>
            </w14:solidFill>
          </w14:textFill>
        </w:rPr>
      </w:pPr>
      <w:r>
        <w:rPr>
          <w:rFonts w:hint="eastAsia" w:ascii="仿宋" w:hAnsi="仿宋" w:eastAsia="仿宋" w:cs="仿宋"/>
          <w:color w:val="000000" w:themeColor="text1"/>
          <w:spacing w:val="0"/>
          <w:kern w:val="0"/>
          <w:sz w:val="30"/>
          <w:szCs w:val="30"/>
          <w:highlight w:val="none"/>
          <w:shd w:val="clear" w:fill="FFFFFF"/>
          <w:lang w:val="en-US" w:eastAsia="zh-CN" w:bidi="ar"/>
          <w14:textFill>
            <w14:solidFill>
              <w14:schemeClr w14:val="tx1"/>
            </w14:solidFill>
          </w14:textFill>
        </w:rPr>
        <w:t xml:space="preserve">供应商（盖章）：                         </w:t>
      </w:r>
    </w:p>
    <w:p>
      <w:pPr>
        <w:pStyle w:val="5"/>
        <w:widowControl/>
        <w:shd w:val="clear" w:color="auto" w:fill="FFFFFF"/>
        <w:spacing w:line="360" w:lineRule="atLeast"/>
        <w:jc w:val="left"/>
        <w:rPr>
          <w:rFonts w:hint="eastAsia" w:ascii="仿宋" w:hAnsi="仿宋" w:eastAsia="仿宋" w:cs="仿宋"/>
          <w:color w:val="000000" w:themeColor="text1"/>
          <w:spacing w:val="0"/>
          <w:kern w:val="0"/>
          <w:sz w:val="30"/>
          <w:szCs w:val="30"/>
          <w:highlight w:val="none"/>
          <w:shd w:val="clear" w:fill="FFFFFF"/>
          <w:lang w:val="en-US" w:eastAsia="zh-CN" w:bidi="ar"/>
          <w14:textFill>
            <w14:solidFill>
              <w14:schemeClr w14:val="tx1"/>
            </w14:solidFill>
          </w14:textFill>
        </w:rPr>
      </w:pPr>
    </w:p>
    <w:p>
      <w:pPr>
        <w:pStyle w:val="5"/>
        <w:widowControl/>
        <w:shd w:val="clear" w:color="auto" w:fill="FFFFFF"/>
        <w:spacing w:line="360" w:lineRule="atLeast"/>
        <w:ind w:firstLine="600" w:firstLineChars="200"/>
        <w:jc w:val="left"/>
        <w:rPr>
          <w:rFonts w:hint="eastAsia" w:ascii="仿宋" w:hAnsi="仿宋" w:eastAsia="仿宋" w:cs="仿宋"/>
          <w:color w:val="000000" w:themeColor="text1"/>
          <w:spacing w:val="0"/>
          <w:kern w:val="0"/>
          <w:sz w:val="30"/>
          <w:szCs w:val="30"/>
          <w:highlight w:val="none"/>
          <w:shd w:val="clear" w:fill="FFFFFF"/>
          <w:lang w:val="en-US" w:eastAsia="zh-CN" w:bidi="ar"/>
          <w14:textFill>
            <w14:solidFill>
              <w14:schemeClr w14:val="tx1"/>
            </w14:solidFill>
          </w14:textFill>
        </w:rPr>
      </w:pPr>
      <w:r>
        <w:rPr>
          <w:rFonts w:hint="eastAsia" w:ascii="仿宋" w:hAnsi="仿宋" w:eastAsia="仿宋" w:cs="仿宋"/>
          <w:color w:val="000000" w:themeColor="text1"/>
          <w:spacing w:val="0"/>
          <w:kern w:val="0"/>
          <w:sz w:val="30"/>
          <w:szCs w:val="30"/>
          <w:highlight w:val="none"/>
          <w:shd w:val="clear" w:fill="FFFFFF"/>
          <w:lang w:val="en-US" w:eastAsia="zh-CN" w:bidi="ar"/>
          <w14:textFill>
            <w14:solidFill>
              <w14:schemeClr w14:val="tx1"/>
            </w14:solidFill>
          </w14:textFill>
        </w:rPr>
        <w:t>联系电话：</w:t>
      </w:r>
    </w:p>
    <w:p>
      <w:pPr>
        <w:pStyle w:val="5"/>
        <w:widowControl/>
        <w:shd w:val="clear" w:color="auto" w:fill="FFFFFF"/>
        <w:spacing w:line="360" w:lineRule="atLeast"/>
        <w:ind w:firstLine="1200" w:firstLineChars="400"/>
        <w:jc w:val="center"/>
        <w:rPr>
          <w:rFonts w:hint="default" w:ascii="仿宋" w:hAnsi="仿宋" w:eastAsia="仿宋" w:cs="仿宋"/>
          <w:color w:val="000000" w:themeColor="text1"/>
          <w:spacing w:val="0"/>
          <w:kern w:val="0"/>
          <w:sz w:val="13"/>
          <w:szCs w:val="13"/>
          <w:highlight w:val="none"/>
          <w:shd w:val="clear" w:fill="FFFFFF"/>
          <w:lang w:val="en-US" w:eastAsia="zh-CN" w:bidi="ar"/>
          <w14:textFill>
            <w14:solidFill>
              <w14:schemeClr w14:val="tx1"/>
            </w14:solidFill>
          </w14:textFill>
        </w:rPr>
      </w:pPr>
      <w:r>
        <w:rPr>
          <w:rFonts w:hint="eastAsia" w:ascii="仿宋" w:hAnsi="仿宋" w:eastAsia="仿宋" w:cs="仿宋"/>
          <w:color w:val="000000" w:themeColor="text1"/>
          <w:spacing w:val="0"/>
          <w:kern w:val="0"/>
          <w:sz w:val="30"/>
          <w:szCs w:val="30"/>
          <w:highlight w:val="none"/>
          <w:shd w:val="clear" w:fill="FFFFFF"/>
          <w:lang w:val="en-US" w:eastAsia="zh-CN" w:bidi="ar"/>
          <w14:textFill>
            <w14:solidFill>
              <w14:schemeClr w14:val="tx1"/>
            </w14:solidFill>
          </w14:textFill>
        </w:rPr>
        <w:t xml:space="preserve">                      年    月    日</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mJiZTI0NGM0ZmZlY2FhN2NiZjRlNTkwM2RhM2UifQ=="/>
  </w:docVars>
  <w:rsids>
    <w:rsidRoot w:val="00000000"/>
    <w:rsid w:val="013E2686"/>
    <w:rsid w:val="021A09FD"/>
    <w:rsid w:val="03324208"/>
    <w:rsid w:val="0341020B"/>
    <w:rsid w:val="03B60BF9"/>
    <w:rsid w:val="03C70711"/>
    <w:rsid w:val="03EE0393"/>
    <w:rsid w:val="043304EB"/>
    <w:rsid w:val="04BC223F"/>
    <w:rsid w:val="05726DA2"/>
    <w:rsid w:val="05B42F17"/>
    <w:rsid w:val="071874D5"/>
    <w:rsid w:val="07481B68"/>
    <w:rsid w:val="075A189C"/>
    <w:rsid w:val="079923C4"/>
    <w:rsid w:val="07A80859"/>
    <w:rsid w:val="07A91BE8"/>
    <w:rsid w:val="07B7644E"/>
    <w:rsid w:val="0813629D"/>
    <w:rsid w:val="092263E9"/>
    <w:rsid w:val="0A6E4C9D"/>
    <w:rsid w:val="0AD7273E"/>
    <w:rsid w:val="0AEE2A27"/>
    <w:rsid w:val="0AFB3396"/>
    <w:rsid w:val="0C963376"/>
    <w:rsid w:val="0D150484"/>
    <w:rsid w:val="0D817B82"/>
    <w:rsid w:val="0DC7755F"/>
    <w:rsid w:val="0DFC36AD"/>
    <w:rsid w:val="107B4D5D"/>
    <w:rsid w:val="10E01064"/>
    <w:rsid w:val="11050ACA"/>
    <w:rsid w:val="12282CC2"/>
    <w:rsid w:val="125D188E"/>
    <w:rsid w:val="134E0E13"/>
    <w:rsid w:val="1351449B"/>
    <w:rsid w:val="135950FD"/>
    <w:rsid w:val="13885F0D"/>
    <w:rsid w:val="152F25BA"/>
    <w:rsid w:val="16111CBF"/>
    <w:rsid w:val="163360DA"/>
    <w:rsid w:val="169D3553"/>
    <w:rsid w:val="16D2144F"/>
    <w:rsid w:val="1763479D"/>
    <w:rsid w:val="179E7583"/>
    <w:rsid w:val="181F6915"/>
    <w:rsid w:val="19E00326"/>
    <w:rsid w:val="1A037B71"/>
    <w:rsid w:val="1A3146DE"/>
    <w:rsid w:val="1C202C5C"/>
    <w:rsid w:val="1C2F4C4D"/>
    <w:rsid w:val="1C623275"/>
    <w:rsid w:val="1DF57095"/>
    <w:rsid w:val="1E2D1660"/>
    <w:rsid w:val="1EAE09F3"/>
    <w:rsid w:val="1EBA2EF4"/>
    <w:rsid w:val="1F486752"/>
    <w:rsid w:val="1F7C63FB"/>
    <w:rsid w:val="207D242B"/>
    <w:rsid w:val="213571AA"/>
    <w:rsid w:val="21A954A2"/>
    <w:rsid w:val="2245454D"/>
    <w:rsid w:val="22AE0FC2"/>
    <w:rsid w:val="24C60977"/>
    <w:rsid w:val="24EF7670"/>
    <w:rsid w:val="25341526"/>
    <w:rsid w:val="26C46547"/>
    <w:rsid w:val="26E825C8"/>
    <w:rsid w:val="273852FE"/>
    <w:rsid w:val="278C389C"/>
    <w:rsid w:val="279B588D"/>
    <w:rsid w:val="2916341D"/>
    <w:rsid w:val="29746395"/>
    <w:rsid w:val="29852351"/>
    <w:rsid w:val="2AA131BA"/>
    <w:rsid w:val="2AD22E02"/>
    <w:rsid w:val="2B8E1990"/>
    <w:rsid w:val="2C6B3099"/>
    <w:rsid w:val="2CA927FA"/>
    <w:rsid w:val="2DAF3E40"/>
    <w:rsid w:val="2E4427DA"/>
    <w:rsid w:val="2E456552"/>
    <w:rsid w:val="2E755089"/>
    <w:rsid w:val="2F5D3259"/>
    <w:rsid w:val="3091782D"/>
    <w:rsid w:val="30F47322"/>
    <w:rsid w:val="32580F24"/>
    <w:rsid w:val="326F1DF0"/>
    <w:rsid w:val="33CD3272"/>
    <w:rsid w:val="33DB773D"/>
    <w:rsid w:val="349872A1"/>
    <w:rsid w:val="356B689E"/>
    <w:rsid w:val="365437D6"/>
    <w:rsid w:val="36B424C7"/>
    <w:rsid w:val="36CC7811"/>
    <w:rsid w:val="36D861B6"/>
    <w:rsid w:val="36E508D2"/>
    <w:rsid w:val="37384EA6"/>
    <w:rsid w:val="38FD63A7"/>
    <w:rsid w:val="3942200C"/>
    <w:rsid w:val="398F5E67"/>
    <w:rsid w:val="39B051C8"/>
    <w:rsid w:val="39F50CAB"/>
    <w:rsid w:val="3A171BDD"/>
    <w:rsid w:val="3A5E69D2"/>
    <w:rsid w:val="3A886145"/>
    <w:rsid w:val="3AB64A60"/>
    <w:rsid w:val="3B3B6D13"/>
    <w:rsid w:val="3BBE32F5"/>
    <w:rsid w:val="3BC767F9"/>
    <w:rsid w:val="3C28750D"/>
    <w:rsid w:val="3D5D7415"/>
    <w:rsid w:val="3EA82911"/>
    <w:rsid w:val="3F4D6968"/>
    <w:rsid w:val="3F8A612F"/>
    <w:rsid w:val="3FD634AE"/>
    <w:rsid w:val="40970E8F"/>
    <w:rsid w:val="41670862"/>
    <w:rsid w:val="41911D83"/>
    <w:rsid w:val="41E02352"/>
    <w:rsid w:val="426D634C"/>
    <w:rsid w:val="4361617C"/>
    <w:rsid w:val="4379360A"/>
    <w:rsid w:val="43B74A2F"/>
    <w:rsid w:val="43F860E9"/>
    <w:rsid w:val="44703ED1"/>
    <w:rsid w:val="45012D7B"/>
    <w:rsid w:val="454809AA"/>
    <w:rsid w:val="459040FF"/>
    <w:rsid w:val="45F60406"/>
    <w:rsid w:val="474B29D4"/>
    <w:rsid w:val="485D476D"/>
    <w:rsid w:val="48D34A2F"/>
    <w:rsid w:val="48E55DCC"/>
    <w:rsid w:val="49857DD5"/>
    <w:rsid w:val="498D513B"/>
    <w:rsid w:val="4ADF76BB"/>
    <w:rsid w:val="4B5F6A4E"/>
    <w:rsid w:val="4BF861CC"/>
    <w:rsid w:val="4CCC1EC1"/>
    <w:rsid w:val="4E035DB6"/>
    <w:rsid w:val="4E6F5B2B"/>
    <w:rsid w:val="4E7C16C5"/>
    <w:rsid w:val="4EEF1E97"/>
    <w:rsid w:val="4F22226C"/>
    <w:rsid w:val="4F3F4BCC"/>
    <w:rsid w:val="4FE07F37"/>
    <w:rsid w:val="501C4F0D"/>
    <w:rsid w:val="50C17863"/>
    <w:rsid w:val="521F0CE5"/>
    <w:rsid w:val="52D25D57"/>
    <w:rsid w:val="534327B1"/>
    <w:rsid w:val="548B2661"/>
    <w:rsid w:val="54BA7CF8"/>
    <w:rsid w:val="55E24503"/>
    <w:rsid w:val="55F34962"/>
    <w:rsid w:val="56574EF1"/>
    <w:rsid w:val="568E5A7A"/>
    <w:rsid w:val="57392849"/>
    <w:rsid w:val="57875362"/>
    <w:rsid w:val="57CE2B7B"/>
    <w:rsid w:val="59484FC5"/>
    <w:rsid w:val="598C3104"/>
    <w:rsid w:val="5ABA77FD"/>
    <w:rsid w:val="5C9D2F32"/>
    <w:rsid w:val="5D5A0B6E"/>
    <w:rsid w:val="5D812854"/>
    <w:rsid w:val="5D8660BC"/>
    <w:rsid w:val="5F1C6CD8"/>
    <w:rsid w:val="5F7C7776"/>
    <w:rsid w:val="610C0686"/>
    <w:rsid w:val="61F01D56"/>
    <w:rsid w:val="620852F1"/>
    <w:rsid w:val="62B334AF"/>
    <w:rsid w:val="62D022B3"/>
    <w:rsid w:val="631D6B7A"/>
    <w:rsid w:val="64C71494"/>
    <w:rsid w:val="65834AA0"/>
    <w:rsid w:val="66C35C8B"/>
    <w:rsid w:val="68444BA9"/>
    <w:rsid w:val="690600B1"/>
    <w:rsid w:val="693B5FAC"/>
    <w:rsid w:val="693D1D24"/>
    <w:rsid w:val="69C2047C"/>
    <w:rsid w:val="69FE4D61"/>
    <w:rsid w:val="6A95793E"/>
    <w:rsid w:val="6B1271E1"/>
    <w:rsid w:val="6BAE515B"/>
    <w:rsid w:val="6C3F25DE"/>
    <w:rsid w:val="6C523D39"/>
    <w:rsid w:val="6E027099"/>
    <w:rsid w:val="6E0A419F"/>
    <w:rsid w:val="6E315BD0"/>
    <w:rsid w:val="6E84731C"/>
    <w:rsid w:val="6EAB3C78"/>
    <w:rsid w:val="6EB5235D"/>
    <w:rsid w:val="6FCF56A0"/>
    <w:rsid w:val="6FE54EC4"/>
    <w:rsid w:val="706978A3"/>
    <w:rsid w:val="7150636D"/>
    <w:rsid w:val="720A29C0"/>
    <w:rsid w:val="72312642"/>
    <w:rsid w:val="725956F5"/>
    <w:rsid w:val="737427E7"/>
    <w:rsid w:val="7390207F"/>
    <w:rsid w:val="746C5BB4"/>
    <w:rsid w:val="75A849CA"/>
    <w:rsid w:val="76312C11"/>
    <w:rsid w:val="766D79C1"/>
    <w:rsid w:val="766E5C13"/>
    <w:rsid w:val="779C67B0"/>
    <w:rsid w:val="783F6D56"/>
    <w:rsid w:val="78BD46D4"/>
    <w:rsid w:val="79002D6F"/>
    <w:rsid w:val="7A8F6158"/>
    <w:rsid w:val="7AD93612"/>
    <w:rsid w:val="7B5603FD"/>
    <w:rsid w:val="7B59658B"/>
    <w:rsid w:val="7B6273C9"/>
    <w:rsid w:val="7CCB71F0"/>
    <w:rsid w:val="7E0702CC"/>
    <w:rsid w:val="7E22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paragraph" w:styleId="4">
    <w:name w:val="heading 2"/>
    <w:basedOn w:val="1"/>
    <w:next w:val="1"/>
    <w:autoRedefine/>
    <w:qFormat/>
    <w:uiPriority w:val="0"/>
    <w:pPr>
      <w:keepNext/>
      <w:keepLines/>
      <w:spacing w:before="260" w:beforeLines="0" w:after="260" w:afterLines="0" w:line="413" w:lineRule="auto"/>
      <w:ind w:right="-586" w:rightChars="-244"/>
      <w:outlineLvl w:val="1"/>
    </w:pPr>
    <w:rPr>
      <w:rFonts w:ascii="黑体" w:eastAsia="黑体"/>
      <w:kern w:val="0"/>
      <w:sz w:val="32"/>
      <w:szCs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after="120"/>
    </w:pPr>
  </w:style>
  <w:style w:type="paragraph" w:styleId="5">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style>
  <w:style w:type="paragraph" w:customStyle="1" w:styleId="10">
    <w:name w:val="Normal Indent1"/>
    <w:basedOn w:val="1"/>
    <w:autoRedefine/>
    <w:qFormat/>
    <w:uiPriority w:val="0"/>
    <w:pPr>
      <w:ind w:firstLine="420" w:firstLineChars="200"/>
    </w:pPr>
  </w:style>
  <w:style w:type="paragraph" w:customStyle="1"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4040</Words>
  <Characters>4608</Characters>
  <Lines>0</Lines>
  <Paragraphs>0</Paragraphs>
  <TotalTime>9</TotalTime>
  <ScaleCrop>false</ScaleCrop>
  <LinksUpToDate>false</LinksUpToDate>
  <CharactersWithSpaces>4856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2023-04-05T12:06:00Z</dcterms:created>
  <dc:creator>Mapler_Zhu</dc:creator>
  <cp:lastModifiedBy>枫</cp:lastModifiedBy>
  <dcterms:modified xsi:type="dcterms:W3CDTF">2024-03-25T12:51:18Z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E25628FF81244F44A3860DA9591DB136_13</vt:lpwstr>
  </property>
</Properties>
</file>