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附件二：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6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敏学校远弘楼卫生间改造工程项目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，000.00元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7"/>
      </w:pPr>
      <w:r>
        <w:t>窗体底端</w:t>
      </w: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A6481"/>
    <w:rsid w:val="75E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paragraph" w:customStyle="1" w:styleId="7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2022-07-12T04:02:00Z</dcterms:created>
  <dc:creator>Administrator</dc:creator>
  <cp:lastModifiedBy>Administrator</cp:lastModifiedBy>
  <dcterms:modified xsi:type="dcterms:W3CDTF">2022-07-12T04:02:31Z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6EAD8F82135B402B8F784C0525E69621</vt:lpwstr>
  </property>
</Properties>
</file>