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eastAsia" w:ascii="仿宋" w:hAnsi="仿宋" w:eastAsia="仿宋" w:cs="仿宋"/>
          <w:sz w:val="30"/>
          <w:szCs w:val="30"/>
          <w:highlight w:val="none"/>
          <w:lang w:val="en-US" w:eastAsia="zh-CN"/>
        </w:rPr>
      </w:pPr>
      <w:bookmarkStart w:id="0" w:name="_Toc269324748"/>
      <w:bookmarkStart w:id="1" w:name="_Toc152045598"/>
      <w:bookmarkStart w:id="2" w:name="_Toc19380_WPSOffice_Level1"/>
      <w:bookmarkStart w:id="3" w:name="_Toc24850_WPSOffice_Level1"/>
      <w:bookmarkStart w:id="4" w:name="_Toc273358913"/>
      <w:bookmarkStart w:id="5" w:name="_Toc152042375"/>
      <w:bookmarkStart w:id="6" w:name="_Toc281225183"/>
      <w:bookmarkStart w:id="7" w:name="_Toc31097"/>
      <w:bookmarkStart w:id="8" w:name="_Toc144974565"/>
    </w:p>
    <w:p>
      <w:pPr>
        <w:pStyle w:val="4"/>
        <w:bidi w:val="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附件1：评分细则</w:t>
      </w:r>
    </w:p>
    <w:bookmarkEnd w:id="0"/>
    <w:bookmarkEnd w:id="1"/>
    <w:bookmarkEnd w:id="2"/>
    <w:bookmarkEnd w:id="3"/>
    <w:bookmarkEnd w:id="4"/>
    <w:bookmarkEnd w:id="5"/>
    <w:bookmarkEnd w:id="6"/>
    <w:bookmarkEnd w:id="7"/>
    <w:bookmarkEnd w:id="8"/>
    <w:tbl>
      <w:tblPr>
        <w:tblStyle w:val="6"/>
        <w:tblW w:w="8839"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6957"/>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245" w:type="dxa"/>
            <w:vAlign w:val="center"/>
          </w:tcPr>
          <w:p>
            <w:pPr>
              <w:pStyle w:val="4"/>
              <w:bidi w:val="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评标指标</w:t>
            </w:r>
          </w:p>
        </w:tc>
        <w:tc>
          <w:tcPr>
            <w:tcW w:w="7594" w:type="dxa"/>
            <w:gridSpan w:val="2"/>
            <w:vAlign w:val="center"/>
          </w:tcPr>
          <w:p>
            <w:pPr>
              <w:pStyle w:val="4"/>
              <w:bidi w:val="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评议内容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839" w:type="dxa"/>
            <w:gridSpan w:val="3"/>
            <w:vAlign w:val="center"/>
          </w:tcPr>
          <w:p>
            <w:pPr>
              <w:pStyle w:val="4"/>
              <w:bidi w:val="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一、价格部分（30分）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3" w:hRule="atLeast"/>
        </w:trPr>
        <w:tc>
          <w:tcPr>
            <w:tcW w:w="1245" w:type="dxa"/>
            <w:vAlign w:val="center"/>
          </w:tcPr>
          <w:p>
            <w:pPr>
              <w:pStyle w:val="4"/>
              <w:bidi w:val="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投标报价</w:t>
            </w:r>
          </w:p>
          <w:p>
            <w:pPr>
              <w:pStyle w:val="4"/>
              <w:bidi w:val="0"/>
              <w:rPr>
                <w:rFonts w:hint="eastAsia" w:ascii="仿宋" w:hAnsi="仿宋" w:eastAsia="仿宋" w:cs="仿宋"/>
                <w:sz w:val="30"/>
                <w:szCs w:val="30"/>
                <w:highlight w:val="none"/>
                <w:lang w:val="en-US" w:eastAsia="zh-CN"/>
              </w:rPr>
            </w:pPr>
          </w:p>
        </w:tc>
        <w:tc>
          <w:tcPr>
            <w:tcW w:w="7594" w:type="dxa"/>
            <w:gridSpan w:val="2"/>
            <w:vAlign w:val="center"/>
          </w:tcPr>
          <w:p>
            <w:pPr>
              <w:pStyle w:val="4"/>
              <w:bidi w:val="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1.工程预算编制单个项目按照赣财办【2015】62号文件相关规定标准60%计费，单个项目最低不低于2000元；</w:t>
            </w:r>
          </w:p>
          <w:p>
            <w:pPr>
              <w:pStyle w:val="4"/>
              <w:bidi w:val="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2.招标代理单个项目按照国家计委《计价格[2002]1980号》文件和国家发展和改革委员会办公厅《发改办价格[2003]857号》文件的标准60%取费，单个项目最低不低于2000元。</w:t>
            </w:r>
          </w:p>
          <w:p>
            <w:pPr>
              <w:pStyle w:val="4"/>
              <w:bidi w:val="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完全响应得30分，其他不得分。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839" w:type="dxa"/>
            <w:gridSpan w:val="3"/>
          </w:tcPr>
          <w:p>
            <w:pPr>
              <w:pStyle w:val="4"/>
              <w:bidi w:val="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二、技术部分（60分）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245" w:type="dxa"/>
            <w:vAlign w:val="center"/>
          </w:tcPr>
          <w:p>
            <w:pPr>
              <w:pStyle w:val="4"/>
              <w:bidi w:val="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评分项</w:t>
            </w:r>
          </w:p>
        </w:tc>
        <w:tc>
          <w:tcPr>
            <w:tcW w:w="6957" w:type="dxa"/>
            <w:vAlign w:val="center"/>
          </w:tcPr>
          <w:p>
            <w:pPr>
              <w:pStyle w:val="4"/>
              <w:bidi w:val="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技术条款</w:t>
            </w:r>
          </w:p>
        </w:tc>
        <w:tc>
          <w:tcPr>
            <w:tcW w:w="637" w:type="dxa"/>
            <w:vAlign w:val="center"/>
          </w:tcPr>
          <w:p>
            <w:pPr>
              <w:pStyle w:val="4"/>
              <w:bidi w:val="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1245" w:type="dxa"/>
            <w:vMerge w:val="restart"/>
            <w:vAlign w:val="center"/>
          </w:tcPr>
          <w:p>
            <w:pPr>
              <w:pStyle w:val="4"/>
              <w:bidi w:val="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代理机构服务团队</w:t>
            </w:r>
          </w:p>
        </w:tc>
        <w:tc>
          <w:tcPr>
            <w:tcW w:w="6957" w:type="dxa"/>
            <w:vAlign w:val="center"/>
          </w:tcPr>
          <w:p>
            <w:pPr>
              <w:pStyle w:val="4"/>
              <w:bidi w:val="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1.项目团队中具有全国注册监理工程师证书、注册一级建造师和中级工程师，每提供一个得2分，最多得6分；         </w:t>
            </w:r>
          </w:p>
          <w:p>
            <w:pPr>
              <w:pStyle w:val="4"/>
              <w:bidi w:val="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2.项目团队中具有一级造价工程师得4分，有二级造价工程师得2分，最多得4分；</w:t>
            </w:r>
          </w:p>
          <w:p>
            <w:pPr>
              <w:pStyle w:val="4"/>
              <w:bidi w:val="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评分依据：证书原件，并提供该证书持有人可查询的近六个月任意一个月社保证明材料加盖投标人公章，未按要求提供的不得分。</w:t>
            </w:r>
          </w:p>
        </w:tc>
        <w:tc>
          <w:tcPr>
            <w:tcW w:w="637" w:type="dxa"/>
            <w:vAlign w:val="center"/>
          </w:tcPr>
          <w:p>
            <w:pPr>
              <w:pStyle w:val="4"/>
              <w:bidi w:val="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5" w:type="dxa"/>
            <w:vMerge w:val="continue"/>
            <w:vAlign w:val="center"/>
          </w:tcPr>
          <w:p>
            <w:pPr>
              <w:pStyle w:val="4"/>
              <w:bidi w:val="0"/>
              <w:rPr>
                <w:rFonts w:hint="eastAsia" w:ascii="仿宋" w:hAnsi="仿宋" w:eastAsia="仿宋" w:cs="仿宋"/>
                <w:sz w:val="30"/>
                <w:szCs w:val="30"/>
                <w:highlight w:val="none"/>
                <w:lang w:val="en-US" w:eastAsia="zh-CN"/>
              </w:rPr>
            </w:pPr>
          </w:p>
        </w:tc>
        <w:tc>
          <w:tcPr>
            <w:tcW w:w="6957" w:type="dxa"/>
            <w:vAlign w:val="center"/>
          </w:tcPr>
          <w:p>
            <w:pPr>
              <w:pStyle w:val="4"/>
              <w:bidi w:val="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服务团队取得江西省政府采购、工程造价咨询或工程招标代理从业人员培训合格证的从业人员数量，每提供一个证书得2分，最高得14分。                                                                    评分依据：从业人员培训合格证原件或网络打印件及可查询的近六个月任意一个月社保证明材料复印件并加盖投标人公章，未按要求提供的不得分。</w:t>
            </w:r>
          </w:p>
        </w:tc>
        <w:tc>
          <w:tcPr>
            <w:tcW w:w="637" w:type="dxa"/>
            <w:vAlign w:val="center"/>
          </w:tcPr>
          <w:p>
            <w:pPr>
              <w:pStyle w:val="4"/>
              <w:bidi w:val="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245" w:type="dxa"/>
            <w:vAlign w:val="center"/>
          </w:tcPr>
          <w:p>
            <w:pPr>
              <w:pStyle w:val="4"/>
              <w:bidi w:val="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业绩</w:t>
            </w:r>
          </w:p>
        </w:tc>
        <w:tc>
          <w:tcPr>
            <w:tcW w:w="6957" w:type="dxa"/>
          </w:tcPr>
          <w:p>
            <w:pPr>
              <w:pStyle w:val="4"/>
              <w:bidi w:val="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投标人从2019年1月1日起投标截止时间前工程预算编制和招标代理业绩（本项满分26分）。</w:t>
            </w:r>
          </w:p>
          <w:p>
            <w:pPr>
              <w:pStyle w:val="4"/>
              <w:bidi w:val="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1.单个工程预算编制或招标代理项目投资额1000万元以下得1分，满分12分；</w:t>
            </w:r>
          </w:p>
          <w:p>
            <w:pPr>
              <w:pStyle w:val="4"/>
              <w:bidi w:val="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2.单个工程预算编制或招标代理项目投资额1000（含）万元以上得2分，满分14分；</w:t>
            </w:r>
          </w:p>
          <w:p>
            <w:pPr>
              <w:pStyle w:val="4"/>
              <w:bidi w:val="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评审依据：提供代理合同的</w:t>
            </w:r>
            <w:bookmarkStart w:id="9" w:name="_GoBack"/>
            <w:r>
              <w:rPr>
                <w:rFonts w:hint="eastAsia" w:ascii="仿宋" w:hAnsi="仿宋" w:eastAsia="仿宋" w:cs="仿宋"/>
                <w:sz w:val="30"/>
                <w:szCs w:val="30"/>
                <w:highlight w:val="none"/>
                <w:lang w:val="en-US" w:eastAsia="zh-CN"/>
              </w:rPr>
              <w:t>原件或复印件，复印件须加盖公章，</w:t>
            </w:r>
            <w:bookmarkEnd w:id="9"/>
            <w:r>
              <w:rPr>
                <w:rFonts w:hint="eastAsia" w:ascii="仿宋" w:hAnsi="仿宋" w:eastAsia="仿宋" w:cs="仿宋"/>
                <w:sz w:val="30"/>
                <w:szCs w:val="30"/>
                <w:highlight w:val="none"/>
                <w:lang w:val="en-US" w:eastAsia="zh-CN"/>
              </w:rPr>
              <w:t>未按要求提供的不得分。时间以合同签订日期为准，以上两项可累计计分，总分26分。</w:t>
            </w:r>
            <w:r>
              <w:rPr>
                <w:rFonts w:hint="eastAsia" w:ascii="仿宋" w:hAnsi="仿宋" w:eastAsia="仿宋" w:cs="仿宋"/>
                <w:sz w:val="30"/>
                <w:szCs w:val="30"/>
                <w:highlight w:val="none"/>
                <w:lang w:val="en-US" w:eastAsia="zh-CN"/>
              </w:rPr>
              <w:tab/>
            </w:r>
          </w:p>
        </w:tc>
        <w:tc>
          <w:tcPr>
            <w:tcW w:w="637" w:type="dxa"/>
            <w:vAlign w:val="center"/>
          </w:tcPr>
          <w:p>
            <w:pPr>
              <w:pStyle w:val="4"/>
              <w:bidi w:val="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245" w:type="dxa"/>
            <w:vAlign w:val="center"/>
          </w:tcPr>
          <w:p>
            <w:pPr>
              <w:pStyle w:val="4"/>
              <w:bidi w:val="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服务方案</w:t>
            </w:r>
          </w:p>
        </w:tc>
        <w:tc>
          <w:tcPr>
            <w:tcW w:w="6957" w:type="dxa"/>
            <w:vAlign w:val="center"/>
          </w:tcPr>
          <w:p>
            <w:pPr>
              <w:pStyle w:val="4"/>
              <w:bidi w:val="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对各投标单位提供的服务方案内容进行打分，横向比较：优得9～10分，良得7～8分，一般得5～6分，未按要求提供的不得分。</w:t>
            </w:r>
          </w:p>
        </w:tc>
        <w:tc>
          <w:tcPr>
            <w:tcW w:w="637" w:type="dxa"/>
            <w:vAlign w:val="center"/>
          </w:tcPr>
          <w:p>
            <w:pPr>
              <w:pStyle w:val="4"/>
              <w:bidi w:val="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839" w:type="dxa"/>
            <w:gridSpan w:val="3"/>
          </w:tcPr>
          <w:p>
            <w:pPr>
              <w:pStyle w:val="4"/>
              <w:bidi w:val="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三、商务部分（10分）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245" w:type="dxa"/>
            <w:vAlign w:val="center"/>
          </w:tcPr>
          <w:p>
            <w:pPr>
              <w:pStyle w:val="4"/>
              <w:bidi w:val="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评分项</w:t>
            </w:r>
          </w:p>
        </w:tc>
        <w:tc>
          <w:tcPr>
            <w:tcW w:w="6957" w:type="dxa"/>
            <w:vAlign w:val="center"/>
          </w:tcPr>
          <w:p>
            <w:pPr>
              <w:pStyle w:val="4"/>
              <w:bidi w:val="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商务条款</w:t>
            </w:r>
          </w:p>
        </w:tc>
        <w:tc>
          <w:tcPr>
            <w:tcW w:w="637" w:type="dxa"/>
            <w:vAlign w:val="center"/>
          </w:tcPr>
          <w:p>
            <w:pPr>
              <w:pStyle w:val="4"/>
              <w:bidi w:val="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245" w:type="dxa"/>
            <w:vAlign w:val="center"/>
          </w:tcPr>
          <w:p>
            <w:pPr>
              <w:pStyle w:val="4"/>
              <w:bidi w:val="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办公条件</w:t>
            </w:r>
          </w:p>
        </w:tc>
        <w:tc>
          <w:tcPr>
            <w:tcW w:w="6957" w:type="dxa"/>
            <w:vAlign w:val="center"/>
          </w:tcPr>
          <w:p>
            <w:pPr>
              <w:pStyle w:val="4"/>
              <w:bidi w:val="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1.投标人在宜春城区（包含袁州区和宜阳新区）办公场地在500平方米及以上的得3分，200（含）平方米到500平米的得2分,200平方米以下的得1分；</w:t>
            </w:r>
          </w:p>
          <w:p>
            <w:pPr>
              <w:pStyle w:val="4"/>
              <w:bidi w:val="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2.投标人办公场地有专用、独立的开、评标室（内有监控设备）的得2分。</w:t>
            </w:r>
          </w:p>
          <w:p>
            <w:pPr>
              <w:pStyle w:val="4"/>
              <w:bidi w:val="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评审依据：根据房屋产权证明或房屋租赁合同、开标室图片、评标室图片（含监控设备图片）、档案室图片复印件并加盖投标人公章，未按要求提供的不得分。</w:t>
            </w:r>
          </w:p>
        </w:tc>
        <w:tc>
          <w:tcPr>
            <w:tcW w:w="637" w:type="dxa"/>
            <w:vAlign w:val="center"/>
          </w:tcPr>
          <w:p>
            <w:pPr>
              <w:pStyle w:val="4"/>
              <w:bidi w:val="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245" w:type="dxa"/>
            <w:vAlign w:val="center"/>
          </w:tcPr>
          <w:p>
            <w:pPr>
              <w:pStyle w:val="4"/>
              <w:bidi w:val="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响应时间</w:t>
            </w:r>
          </w:p>
        </w:tc>
        <w:tc>
          <w:tcPr>
            <w:tcW w:w="6957" w:type="dxa"/>
            <w:vAlign w:val="center"/>
          </w:tcPr>
          <w:p>
            <w:pPr>
              <w:pStyle w:val="4"/>
              <w:bidi w:val="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1.承诺接到招标人通知后，一小时内到达招标人处的，得2分；</w:t>
            </w:r>
          </w:p>
          <w:p>
            <w:pPr>
              <w:pStyle w:val="4"/>
              <w:bidi w:val="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2.承诺项目采购或施工合同签订后二十天之内完成所有档案资料移交的，得3分。</w:t>
            </w:r>
          </w:p>
          <w:p>
            <w:pPr>
              <w:pStyle w:val="4"/>
              <w:bidi w:val="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评审依据：根据投标人响应时间承诺加盖投标人公章，未按要求提供的不得分。</w:t>
            </w:r>
          </w:p>
        </w:tc>
        <w:tc>
          <w:tcPr>
            <w:tcW w:w="637" w:type="dxa"/>
            <w:vAlign w:val="center"/>
          </w:tcPr>
          <w:p>
            <w:pPr>
              <w:pStyle w:val="4"/>
              <w:bidi w:val="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5</w:t>
            </w:r>
          </w:p>
        </w:tc>
      </w:tr>
    </w:tbl>
    <w:p>
      <w:pPr>
        <w:pStyle w:val="4"/>
        <w:bidi w:val="0"/>
        <w:rPr>
          <w:rFonts w:hint="eastAsia" w:ascii="仿宋" w:hAnsi="仿宋" w:eastAsia="仿宋" w:cs="仿宋"/>
          <w:sz w:val="30"/>
          <w:szCs w:val="30"/>
          <w:highlight w:val="none"/>
          <w:lang w:val="en-US" w:eastAsia="zh-CN"/>
        </w:rPr>
      </w:pPr>
    </w:p>
    <w:sectPr>
      <w:pgSz w:w="11906" w:h="16838"/>
      <w:pgMar w:top="703" w:right="1800" w:bottom="646"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lY2NkOTdiMTMzYmE3OGNkZTVlODMwOWY5NTAwNjgifQ=="/>
  </w:docVars>
  <w:rsids>
    <w:rsidRoot w:val="00000000"/>
    <w:rsid w:val="00883B06"/>
    <w:rsid w:val="00BD33A5"/>
    <w:rsid w:val="01521C8D"/>
    <w:rsid w:val="017D4F5C"/>
    <w:rsid w:val="02021905"/>
    <w:rsid w:val="028642E4"/>
    <w:rsid w:val="02AE1145"/>
    <w:rsid w:val="02BA21E0"/>
    <w:rsid w:val="03B92498"/>
    <w:rsid w:val="03FD2384"/>
    <w:rsid w:val="04EF43C3"/>
    <w:rsid w:val="055A7363"/>
    <w:rsid w:val="074A3B33"/>
    <w:rsid w:val="074D3623"/>
    <w:rsid w:val="095C18FB"/>
    <w:rsid w:val="097A4477"/>
    <w:rsid w:val="0A014251"/>
    <w:rsid w:val="0A530F50"/>
    <w:rsid w:val="0BA8707A"/>
    <w:rsid w:val="0E455054"/>
    <w:rsid w:val="0F72471B"/>
    <w:rsid w:val="10593038"/>
    <w:rsid w:val="10AA3C3A"/>
    <w:rsid w:val="116021A5"/>
    <w:rsid w:val="132D4308"/>
    <w:rsid w:val="13A66595"/>
    <w:rsid w:val="13C133CE"/>
    <w:rsid w:val="14942891"/>
    <w:rsid w:val="14C447D7"/>
    <w:rsid w:val="14EE421A"/>
    <w:rsid w:val="1512029C"/>
    <w:rsid w:val="151D2886"/>
    <w:rsid w:val="15826B8D"/>
    <w:rsid w:val="165B5812"/>
    <w:rsid w:val="16DB47A7"/>
    <w:rsid w:val="17983E7F"/>
    <w:rsid w:val="18F952BF"/>
    <w:rsid w:val="18FC0A05"/>
    <w:rsid w:val="199724DC"/>
    <w:rsid w:val="19F85670"/>
    <w:rsid w:val="1A044015"/>
    <w:rsid w:val="1AF02154"/>
    <w:rsid w:val="1B4D72F6"/>
    <w:rsid w:val="1BCF374C"/>
    <w:rsid w:val="1BD143CB"/>
    <w:rsid w:val="1C24274C"/>
    <w:rsid w:val="1C7F0B90"/>
    <w:rsid w:val="1ED1023E"/>
    <w:rsid w:val="1F06438B"/>
    <w:rsid w:val="208E4638"/>
    <w:rsid w:val="20EC135F"/>
    <w:rsid w:val="22150D33"/>
    <w:rsid w:val="22DF73CD"/>
    <w:rsid w:val="232C1EE7"/>
    <w:rsid w:val="23887A65"/>
    <w:rsid w:val="242552B4"/>
    <w:rsid w:val="243472A5"/>
    <w:rsid w:val="2480698E"/>
    <w:rsid w:val="251D242F"/>
    <w:rsid w:val="256B13EC"/>
    <w:rsid w:val="25973F8F"/>
    <w:rsid w:val="25BB029A"/>
    <w:rsid w:val="264D6D44"/>
    <w:rsid w:val="26962499"/>
    <w:rsid w:val="274825CA"/>
    <w:rsid w:val="27671A89"/>
    <w:rsid w:val="27870033"/>
    <w:rsid w:val="28535A4F"/>
    <w:rsid w:val="28CD1A76"/>
    <w:rsid w:val="28EF40E2"/>
    <w:rsid w:val="29514455"/>
    <w:rsid w:val="29BF1D06"/>
    <w:rsid w:val="29DF4157"/>
    <w:rsid w:val="2A77438F"/>
    <w:rsid w:val="2B65068C"/>
    <w:rsid w:val="2B74267D"/>
    <w:rsid w:val="2C0F23A5"/>
    <w:rsid w:val="2CAD5E46"/>
    <w:rsid w:val="2CB25B52"/>
    <w:rsid w:val="2D177764"/>
    <w:rsid w:val="2D9B2143"/>
    <w:rsid w:val="2EB72FAC"/>
    <w:rsid w:val="2F1321AD"/>
    <w:rsid w:val="2F2F348A"/>
    <w:rsid w:val="30E81B43"/>
    <w:rsid w:val="317258B0"/>
    <w:rsid w:val="31ED4F37"/>
    <w:rsid w:val="32285F6F"/>
    <w:rsid w:val="327318E0"/>
    <w:rsid w:val="332B0200"/>
    <w:rsid w:val="3409560B"/>
    <w:rsid w:val="3421233C"/>
    <w:rsid w:val="343432F1"/>
    <w:rsid w:val="35AB313F"/>
    <w:rsid w:val="371F2036"/>
    <w:rsid w:val="38064FA4"/>
    <w:rsid w:val="38E56968"/>
    <w:rsid w:val="3B914B85"/>
    <w:rsid w:val="3BA819F4"/>
    <w:rsid w:val="3C991F43"/>
    <w:rsid w:val="3DE425A1"/>
    <w:rsid w:val="3E3208A1"/>
    <w:rsid w:val="3E69745F"/>
    <w:rsid w:val="432E715D"/>
    <w:rsid w:val="44BE2E8F"/>
    <w:rsid w:val="44EB1111"/>
    <w:rsid w:val="46130FB8"/>
    <w:rsid w:val="47F95F8C"/>
    <w:rsid w:val="48632573"/>
    <w:rsid w:val="48831CF9"/>
    <w:rsid w:val="495913D8"/>
    <w:rsid w:val="4A315EB1"/>
    <w:rsid w:val="4A981A8C"/>
    <w:rsid w:val="4B5C51AF"/>
    <w:rsid w:val="4C475CEF"/>
    <w:rsid w:val="4EDE412D"/>
    <w:rsid w:val="4FBD3D43"/>
    <w:rsid w:val="4FF57980"/>
    <w:rsid w:val="503404A9"/>
    <w:rsid w:val="510460CD"/>
    <w:rsid w:val="5160707C"/>
    <w:rsid w:val="519F5DF6"/>
    <w:rsid w:val="524C7BFF"/>
    <w:rsid w:val="541C1980"/>
    <w:rsid w:val="54505185"/>
    <w:rsid w:val="54715517"/>
    <w:rsid w:val="55AF05D2"/>
    <w:rsid w:val="56D33CE9"/>
    <w:rsid w:val="58A27F7A"/>
    <w:rsid w:val="598901BB"/>
    <w:rsid w:val="5A990DB8"/>
    <w:rsid w:val="5B744C33"/>
    <w:rsid w:val="5C9C18B0"/>
    <w:rsid w:val="5D156F6C"/>
    <w:rsid w:val="5DE828D3"/>
    <w:rsid w:val="5E512226"/>
    <w:rsid w:val="60964D13"/>
    <w:rsid w:val="60DC2131"/>
    <w:rsid w:val="615C5701"/>
    <w:rsid w:val="61E33ADD"/>
    <w:rsid w:val="631F28F3"/>
    <w:rsid w:val="63A159FD"/>
    <w:rsid w:val="66A942E1"/>
    <w:rsid w:val="67CD5013"/>
    <w:rsid w:val="682C160E"/>
    <w:rsid w:val="6A1D56B2"/>
    <w:rsid w:val="6AAB42CB"/>
    <w:rsid w:val="6ACD532A"/>
    <w:rsid w:val="6B282708"/>
    <w:rsid w:val="6C6E48EB"/>
    <w:rsid w:val="6CD95174"/>
    <w:rsid w:val="6D32263C"/>
    <w:rsid w:val="6DF40E20"/>
    <w:rsid w:val="6FF9271D"/>
    <w:rsid w:val="71CA611F"/>
    <w:rsid w:val="73326672"/>
    <w:rsid w:val="768A40CF"/>
    <w:rsid w:val="76D33CC8"/>
    <w:rsid w:val="76F15FB1"/>
    <w:rsid w:val="770E2F52"/>
    <w:rsid w:val="78AF42C1"/>
    <w:rsid w:val="78BE62B2"/>
    <w:rsid w:val="78DB50B6"/>
    <w:rsid w:val="78F43DF8"/>
    <w:rsid w:val="78F63C9E"/>
    <w:rsid w:val="790243F1"/>
    <w:rsid w:val="79B7167F"/>
    <w:rsid w:val="79F006ED"/>
    <w:rsid w:val="7A7430CC"/>
    <w:rsid w:val="7D7D498E"/>
    <w:rsid w:val="7E9013F0"/>
    <w:rsid w:val="7ECB1729"/>
    <w:rsid w:val="7F594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qFormat/>
    <w:uiPriority w:val="0"/>
    <w:pPr>
      <w:keepNext/>
      <w:keepLines/>
      <w:spacing w:before="260" w:beforeLines="0" w:after="260" w:afterLines="0" w:line="413" w:lineRule="auto"/>
      <w:ind w:right="-586" w:rightChars="-244"/>
      <w:outlineLvl w:val="1"/>
    </w:pPr>
    <w:rPr>
      <w:rFonts w:ascii="黑体" w:eastAsia="黑体"/>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978</Words>
  <Characters>1051</Characters>
  <Lines>0</Lines>
  <Paragraphs>0</Paragraphs>
  <TotalTime>0</TotalTime>
  <ScaleCrop>false</ScaleCrop>
  <LinksUpToDate>false</LinksUpToDate>
  <CharactersWithSpaces>1129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2022-05-17T09:20:00Z</dcterms:created>
  <dc:creator>Administrator</dc:creator>
  <cp:lastModifiedBy>49642</cp:lastModifiedBy>
  <cp:lastPrinted>2022-11-24T00:50:00Z</cp:lastPrinted>
  <dcterms:modified xsi:type="dcterms:W3CDTF">2022-11-29T00:33:27Z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3F4E07D3B23A470B8DC694DD4DE46165</vt:lpwstr>
  </property>
</Properties>
</file>